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0096" w14:textId="77777777" w:rsidR="007F3DE3" w:rsidRPr="007D5BE7" w:rsidRDefault="007F3DE3" w:rsidP="007F3DE3">
      <w:pPr>
        <w:rPr>
          <w:rFonts w:eastAsia="Calibri"/>
          <w:b/>
          <w:bCs/>
          <w:color w:val="000000"/>
          <w:sz w:val="22"/>
          <w:szCs w:val="22"/>
        </w:rPr>
      </w:pPr>
      <w:r w:rsidRPr="007D5BE7">
        <w:rPr>
          <w:rFonts w:eastAsia="Calibri"/>
          <w:b/>
          <w:bCs/>
          <w:color w:val="000000"/>
          <w:sz w:val="22"/>
          <w:szCs w:val="22"/>
        </w:rPr>
        <w:t>Allegato 4</w:t>
      </w:r>
    </w:p>
    <w:p w14:paraId="7D2C3289" w14:textId="77777777" w:rsidR="007F3DE3" w:rsidRPr="00FB66F2" w:rsidRDefault="007F3DE3" w:rsidP="007F3DE3">
      <w:pPr>
        <w:rPr>
          <w:rFonts w:eastAsia="Calibri"/>
          <w:color w:val="000000"/>
          <w:sz w:val="22"/>
          <w:szCs w:val="22"/>
        </w:rPr>
      </w:pPr>
    </w:p>
    <w:p w14:paraId="239BACE1" w14:textId="77777777" w:rsidR="007F3DE3" w:rsidRPr="00FB66F2" w:rsidRDefault="007F3DE3" w:rsidP="007F3DE3">
      <w:pPr>
        <w:jc w:val="center"/>
        <w:rPr>
          <w:rFonts w:eastAsia="Calibri"/>
          <w:b/>
          <w:color w:val="000000"/>
          <w:sz w:val="22"/>
          <w:szCs w:val="22"/>
        </w:rPr>
      </w:pPr>
      <w:r w:rsidRPr="00FB66F2">
        <w:rPr>
          <w:rFonts w:eastAsia="Calibri"/>
          <w:b/>
          <w:color w:val="000000"/>
          <w:sz w:val="22"/>
          <w:szCs w:val="22"/>
        </w:rPr>
        <w:t>Elenco quietanze ammissibili</w:t>
      </w:r>
    </w:p>
    <w:p w14:paraId="2643F800" w14:textId="77777777" w:rsidR="007F3DE3" w:rsidRPr="00FB66F2" w:rsidRDefault="007F3DE3" w:rsidP="007F3DE3">
      <w:pPr>
        <w:rPr>
          <w:rFonts w:eastAsia="Calibri"/>
          <w:color w:val="000000"/>
          <w:sz w:val="22"/>
          <w:szCs w:val="22"/>
        </w:rPr>
      </w:pPr>
    </w:p>
    <w:p w14:paraId="188DDDB0" w14:textId="77777777" w:rsidR="007F3DE3" w:rsidRPr="00FB66F2" w:rsidRDefault="007F3DE3" w:rsidP="007F3DE3">
      <w:pPr>
        <w:rPr>
          <w:rFonts w:eastAsia="Calibri"/>
          <w:color w:val="000000"/>
          <w:sz w:val="22"/>
          <w:szCs w:val="22"/>
        </w:rPr>
      </w:pPr>
      <w:r w:rsidRPr="00FB66F2">
        <w:rPr>
          <w:rFonts w:eastAsia="Calibri"/>
          <w:color w:val="000000"/>
          <w:sz w:val="22"/>
          <w:szCs w:val="22"/>
        </w:rPr>
        <w:t>Pagamento con bonifico bancario:</w:t>
      </w:r>
    </w:p>
    <w:p w14:paraId="157E5992" w14:textId="77777777" w:rsidR="007F3DE3" w:rsidRPr="00FB66F2" w:rsidRDefault="007F3DE3" w:rsidP="007F3DE3">
      <w:pPr>
        <w:pStyle w:val="Paragrafoelenco"/>
        <w:numPr>
          <w:ilvl w:val="0"/>
          <w:numId w:val="3"/>
        </w:numPr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ricevuta di avvenuto bonifico riportante CRO o TRN</w:t>
      </w:r>
    </w:p>
    <w:p w14:paraId="2B3EE518" w14:textId="77777777" w:rsidR="007F3DE3" w:rsidRPr="00FB66F2" w:rsidRDefault="007F3DE3" w:rsidP="007F3DE3">
      <w:pPr>
        <w:pStyle w:val="Paragrafoelenco"/>
        <w:numPr>
          <w:ilvl w:val="0"/>
          <w:numId w:val="3"/>
        </w:numPr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contabile ordine di bonifico (no CRO o TRN) + estratto conto con evidenziato il relativo addebito in conto</w:t>
      </w:r>
    </w:p>
    <w:p w14:paraId="26E7A642" w14:textId="77777777" w:rsidR="007F3DE3" w:rsidRPr="00FB66F2" w:rsidRDefault="007F3DE3" w:rsidP="007F3DE3">
      <w:pPr>
        <w:ind w:left="360"/>
        <w:rPr>
          <w:rFonts w:eastAsia="Calibri"/>
          <w:color w:val="000000"/>
          <w:sz w:val="22"/>
          <w:szCs w:val="22"/>
        </w:rPr>
      </w:pPr>
      <w:r w:rsidRPr="00FB66F2">
        <w:rPr>
          <w:rFonts w:eastAsia="Calibri"/>
          <w:color w:val="000000"/>
          <w:sz w:val="22"/>
          <w:szCs w:val="22"/>
        </w:rPr>
        <w:t>(non sono ritenuti ammissibili semplici “</w:t>
      </w:r>
      <w:proofErr w:type="spellStart"/>
      <w:r w:rsidRPr="00FB66F2">
        <w:rPr>
          <w:rFonts w:eastAsia="Calibri"/>
          <w:color w:val="000000"/>
          <w:sz w:val="22"/>
          <w:szCs w:val="22"/>
        </w:rPr>
        <w:t>screenshot</w:t>
      </w:r>
      <w:proofErr w:type="spellEnd"/>
      <w:r w:rsidRPr="00FB66F2">
        <w:rPr>
          <w:rFonts w:eastAsia="Calibri"/>
          <w:color w:val="000000"/>
          <w:sz w:val="22"/>
          <w:szCs w:val="22"/>
        </w:rPr>
        <w:t>” del sito home banking: ricevute e contabili devono risultare documenti ufficiali emessi dall’istituto bancario. Sono ammessi documenti nativi digitali o scansioni di documenti cartacei)</w:t>
      </w:r>
    </w:p>
    <w:p w14:paraId="1FE1F1F8" w14:textId="77777777" w:rsidR="007F3DE3" w:rsidRPr="00FB66F2" w:rsidRDefault="007F3DE3" w:rsidP="007F3DE3">
      <w:pPr>
        <w:ind w:left="360"/>
        <w:rPr>
          <w:rFonts w:eastAsia="Calibri"/>
          <w:color w:val="000000"/>
          <w:sz w:val="22"/>
          <w:szCs w:val="22"/>
        </w:rPr>
      </w:pPr>
    </w:p>
    <w:p w14:paraId="3A0C6F37" w14:textId="77777777" w:rsidR="007F3DE3" w:rsidRPr="00FB66F2" w:rsidRDefault="007F3DE3" w:rsidP="007F3DE3">
      <w:pPr>
        <w:rPr>
          <w:rFonts w:eastAsia="Calibri"/>
          <w:color w:val="000000"/>
          <w:sz w:val="22"/>
          <w:szCs w:val="22"/>
        </w:rPr>
      </w:pPr>
      <w:r w:rsidRPr="00FB66F2">
        <w:rPr>
          <w:rFonts w:eastAsia="Calibri"/>
          <w:color w:val="000000"/>
          <w:sz w:val="22"/>
          <w:szCs w:val="22"/>
        </w:rPr>
        <w:t>Pagamento con carta di credito</w:t>
      </w:r>
      <w:r>
        <w:rPr>
          <w:rFonts w:eastAsia="Calibri"/>
          <w:color w:val="000000"/>
          <w:sz w:val="22"/>
          <w:szCs w:val="22"/>
        </w:rPr>
        <w:t>:</w:t>
      </w:r>
    </w:p>
    <w:p w14:paraId="0A136CB2" w14:textId="77777777" w:rsidR="007F3DE3" w:rsidRPr="00FB66F2" w:rsidRDefault="007F3DE3" w:rsidP="007F3DE3">
      <w:pPr>
        <w:pStyle w:val="Paragrafoelenco"/>
        <w:numPr>
          <w:ilvl w:val="0"/>
          <w:numId w:val="4"/>
        </w:numPr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ricevuta addebito sulla carta di credito + estratto del conto della carta con evidenziato lo specifico movimento (nel caso l’estratto conto della carta sia solo periodico e pertanto disponibile solo a scadenza questo dovrà essere evidenziato in sede di rendicontazione. L’ufficio istruttore provvederà a richiedere l’estratto ad integrazione della rendicontazione).</w:t>
      </w:r>
    </w:p>
    <w:p w14:paraId="263DA8BB" w14:textId="77777777" w:rsidR="007F3DE3" w:rsidRDefault="007F3DE3" w:rsidP="007F3DE3">
      <w:pPr>
        <w:pStyle w:val="Paragrafoelenco"/>
        <w:rPr>
          <w:rFonts w:ascii="Times New Roman" w:hAnsi="Times New Roman"/>
          <w:color w:val="000000"/>
          <w:lang w:eastAsia="it-IT"/>
        </w:rPr>
      </w:pPr>
    </w:p>
    <w:p w14:paraId="267ECD06" w14:textId="77777777" w:rsidR="007F3DE3" w:rsidRPr="00FB66F2" w:rsidRDefault="007F3DE3" w:rsidP="007F3DE3">
      <w:pPr>
        <w:pStyle w:val="Paragrafoelenco"/>
        <w:ind w:left="284"/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(non sono ritenuti ammissibili semplici “</w:t>
      </w:r>
      <w:proofErr w:type="spellStart"/>
      <w:r w:rsidRPr="00FB66F2">
        <w:rPr>
          <w:rFonts w:ascii="Times New Roman" w:hAnsi="Times New Roman"/>
          <w:color w:val="000000"/>
          <w:lang w:eastAsia="it-IT"/>
        </w:rPr>
        <w:t>screenshot</w:t>
      </w:r>
      <w:proofErr w:type="spellEnd"/>
      <w:r w:rsidRPr="00FB66F2">
        <w:rPr>
          <w:rFonts w:ascii="Times New Roman" w:hAnsi="Times New Roman"/>
          <w:color w:val="000000"/>
          <w:lang w:eastAsia="it-IT"/>
        </w:rPr>
        <w:t>” del sito home banking: ricevute e contabili devono risultare documenti ufficiali emessi dall’istituto bancario o dal gestore della carta. Sono ammessi documenti nativi digitali o scansioni di documenti cartacei)</w:t>
      </w:r>
    </w:p>
    <w:p w14:paraId="698C36C5" w14:textId="77777777" w:rsidR="007F3DE3" w:rsidRPr="00FB66F2" w:rsidRDefault="007F3DE3" w:rsidP="007F3DE3">
      <w:pPr>
        <w:pStyle w:val="Paragrafoelenco"/>
        <w:rPr>
          <w:rFonts w:ascii="Times New Roman" w:hAnsi="Times New Roman"/>
          <w:color w:val="000000"/>
          <w:lang w:eastAsia="it-IT"/>
        </w:rPr>
      </w:pPr>
    </w:p>
    <w:p w14:paraId="431E0A5E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Pagamento con carta prepagata</w:t>
      </w:r>
    </w:p>
    <w:p w14:paraId="72809A14" w14:textId="77777777" w:rsidR="007F3DE3" w:rsidRPr="00FB66F2" w:rsidRDefault="007F3DE3" w:rsidP="007F3DE3">
      <w:pPr>
        <w:pStyle w:val="Paragrafoelenco"/>
        <w:numPr>
          <w:ilvl w:val="0"/>
          <w:numId w:val="5"/>
        </w:numPr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ricevuta di addebito sulla carta prepagata + copia estratto conto bancario dell’impresa richiedente il contributo attestante la “ricarica”. Non sono ammesse “ricariche” effettuate da conti diversi da quelli riconducibili all’impresa richiedente il contributo.</w:t>
      </w:r>
    </w:p>
    <w:p w14:paraId="4AA3DA9D" w14:textId="77777777" w:rsidR="007F3DE3" w:rsidRPr="00FB66F2" w:rsidRDefault="007F3DE3" w:rsidP="007F3DE3">
      <w:pPr>
        <w:pStyle w:val="Paragrafoelenco"/>
        <w:rPr>
          <w:rFonts w:ascii="Times New Roman" w:hAnsi="Times New Roman"/>
          <w:color w:val="000000"/>
          <w:lang w:eastAsia="it-IT"/>
        </w:rPr>
      </w:pPr>
    </w:p>
    <w:p w14:paraId="0B06A1DD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u w:val="single"/>
          <w:lang w:eastAsia="it-IT"/>
        </w:rPr>
      </w:pPr>
      <w:r w:rsidRPr="00FB66F2">
        <w:rPr>
          <w:rFonts w:ascii="Times New Roman" w:hAnsi="Times New Roman"/>
          <w:color w:val="000000"/>
          <w:u w:val="single"/>
          <w:lang w:eastAsia="it-IT"/>
        </w:rPr>
        <w:t>Le carte di credito o prepagate devono risultare intestate all’impresa richiedente il contributo. Nel caso di ditta individuale è ammesso l’uso di carte intestate alla persona fisica titolare della ditta.</w:t>
      </w:r>
    </w:p>
    <w:p w14:paraId="187C532F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u w:val="single"/>
          <w:lang w:eastAsia="it-IT"/>
        </w:rPr>
      </w:pPr>
      <w:r w:rsidRPr="00FB66F2">
        <w:rPr>
          <w:rFonts w:ascii="Times New Roman" w:hAnsi="Times New Roman"/>
          <w:color w:val="000000"/>
          <w:u w:val="single"/>
          <w:lang w:eastAsia="it-IT"/>
        </w:rPr>
        <w:t>Non è ammesso l’utilizzo di carte personali di soci o dipendenti che non prevedono l’addebito sul conto corrente dell’impresa richiedente il contributo.</w:t>
      </w:r>
    </w:p>
    <w:p w14:paraId="748FF8E1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</w:p>
    <w:p w14:paraId="524BC287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Non sono ammesse transazioni in bitcoin o altre criptovalute.</w:t>
      </w:r>
    </w:p>
    <w:p w14:paraId="3F72995F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</w:p>
    <w:p w14:paraId="2A72B3AB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Non sono ammessi pagamenti in contanti.</w:t>
      </w:r>
    </w:p>
    <w:p w14:paraId="0D637F04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</w:p>
    <w:p w14:paraId="3D0C7267" w14:textId="77777777" w:rsidR="007F3DE3" w:rsidRPr="00FB66F2" w:rsidRDefault="007F3DE3" w:rsidP="007F3DE3">
      <w:pPr>
        <w:pStyle w:val="Paragrafoelenco"/>
        <w:ind w:left="0"/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Pagamento con assegni bancari:</w:t>
      </w:r>
    </w:p>
    <w:p w14:paraId="218DAADE" w14:textId="77777777" w:rsidR="007F3DE3" w:rsidRPr="00FB66F2" w:rsidRDefault="007F3DE3" w:rsidP="007F3DE3">
      <w:pPr>
        <w:pStyle w:val="Paragrafoelenco"/>
        <w:numPr>
          <w:ilvl w:val="0"/>
          <w:numId w:val="1"/>
        </w:numPr>
        <w:rPr>
          <w:rFonts w:ascii="Times New Roman" w:hAnsi="Times New Roman"/>
          <w:color w:val="000000"/>
          <w:lang w:eastAsia="it-IT"/>
        </w:rPr>
      </w:pPr>
      <w:r w:rsidRPr="00FB66F2">
        <w:rPr>
          <w:rFonts w:ascii="Times New Roman" w:hAnsi="Times New Roman"/>
          <w:color w:val="000000"/>
          <w:lang w:eastAsia="it-IT"/>
        </w:rPr>
        <w:t>fotocopia assegno compilato in ogni sua parte + copia estratto conto bancario attestante l’addebito dell’assegno</w:t>
      </w:r>
    </w:p>
    <w:p w14:paraId="04CDBD8D" w14:textId="41085069" w:rsidR="007F3DE3" w:rsidRPr="007F3DE3" w:rsidRDefault="007F3DE3" w:rsidP="007F3DE3">
      <w:pPr>
        <w:rPr>
          <w:rFonts w:eastAsia="Calibri"/>
          <w:color w:val="000000"/>
          <w:sz w:val="22"/>
          <w:szCs w:val="22"/>
        </w:rPr>
      </w:pPr>
    </w:p>
    <w:p w14:paraId="63ED7827" w14:textId="77777777" w:rsidR="007F3DE3" w:rsidRDefault="007F3DE3" w:rsidP="007F3DE3"/>
    <w:p w14:paraId="28275745" w14:textId="77777777" w:rsidR="007F3DE3" w:rsidRDefault="007F3DE3" w:rsidP="007F3DE3"/>
    <w:p w14:paraId="33A27E1A" w14:textId="77777777" w:rsidR="007F3DE3" w:rsidRDefault="007F3DE3"/>
    <w:sectPr w:rsidR="007F3DE3" w:rsidSect="009141EE">
      <w:headerReference w:type="default" r:id="rId5"/>
      <w:footerReference w:type="default" r:id="rId6"/>
      <w:footerReference w:type="first" r:id="rId7"/>
      <w:pgSz w:w="11906" w:h="16838"/>
      <w:pgMar w:top="1701" w:right="1701" w:bottom="1701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679529"/>
      <w:docPartObj>
        <w:docPartGallery w:val="Page Numbers (Bottom of Page)"/>
        <w:docPartUnique/>
      </w:docPartObj>
    </w:sdtPr>
    <w:sdtEndPr/>
    <w:sdtContent>
      <w:p w14:paraId="78540BBB" w14:textId="77777777" w:rsidR="00EA411F" w:rsidRDefault="007F3D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30A28" w14:textId="77777777" w:rsidR="00EA411F" w:rsidRDefault="007F3DE3" w:rsidP="0060743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170907"/>
      <w:docPartObj>
        <w:docPartGallery w:val="Page Numbers (Bottom of Page)"/>
        <w:docPartUnique/>
      </w:docPartObj>
    </w:sdtPr>
    <w:sdtEndPr/>
    <w:sdtContent>
      <w:p w14:paraId="2713CF1D" w14:textId="77777777" w:rsidR="00EA411F" w:rsidRDefault="007F3D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D5E08" w14:textId="77777777" w:rsidR="00EA411F" w:rsidRDefault="007F3DE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7284" w14:textId="77777777" w:rsidR="00845EAE" w:rsidRDefault="007F3DE3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83C"/>
    <w:multiLevelType w:val="hybridMultilevel"/>
    <w:tmpl w:val="D9AC2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2E2"/>
    <w:multiLevelType w:val="hybridMultilevel"/>
    <w:tmpl w:val="BC082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8AA"/>
    <w:multiLevelType w:val="hybridMultilevel"/>
    <w:tmpl w:val="AF88A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3E32BB1"/>
    <w:multiLevelType w:val="multilevel"/>
    <w:tmpl w:val="9DDEE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E3"/>
    <w:rsid w:val="007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555"/>
  <w15:chartTrackingRefBased/>
  <w15:docId w15:val="{52DC103F-6A46-4B20-802D-4C60094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F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F3D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3DE3"/>
    <w:pPr>
      <w:tabs>
        <w:tab w:val="center" w:pos="4819"/>
        <w:tab w:val="right" w:pos="9638"/>
      </w:tabs>
      <w:ind w:hang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D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3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F3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DE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Susini</dc:creator>
  <cp:keywords/>
  <dc:description/>
  <cp:lastModifiedBy>Alberto Susini</cp:lastModifiedBy>
  <cp:revision>1</cp:revision>
  <dcterms:created xsi:type="dcterms:W3CDTF">2022-03-23T13:47:00Z</dcterms:created>
  <dcterms:modified xsi:type="dcterms:W3CDTF">2022-03-23T13:50:00Z</dcterms:modified>
</cp:coreProperties>
</file>